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等线" w:hAnsi="等线" w:eastAsia="黑体" w:cs="等线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等线" w:hAnsi="等线" w:eastAsia="等线" w:cs="等线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等线" w:hAnsi="等线" w:eastAsia="等线" w:cs="等线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如皋市财政局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2025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FFFFF"/>
        </w:rPr>
        <w:t>年行政规范性文件制定工作计划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hint="eastAsia" w:ascii="等线" w:hAnsi="等线" w:eastAsia="等线" w:cs="等线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等线" w:hAnsi="等线" w:eastAsia="等线" w:cs="等线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left"/>
        <w:rPr>
          <w:rFonts w:hint="eastAsia" w:ascii="等线" w:hAnsi="等线" w:eastAsia="等线" w:cs="等线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一、制定计划</w:t>
      </w:r>
    </w:p>
    <w:tbl>
      <w:tblPr>
        <w:tblW w:w="903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4127"/>
        <w:gridCol w:w="1650"/>
        <w:gridCol w:w="22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0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序号</w:t>
            </w:r>
          </w:p>
        </w:tc>
        <w:tc>
          <w:tcPr>
            <w:tcW w:w="41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行政规范性文件名称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黑体" w:cs="等线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责任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  <w:lang w:val="en-US" w:eastAsia="zh-CN"/>
              </w:rPr>
              <w:t>科室</w:t>
            </w:r>
            <w:bookmarkStart w:id="0" w:name="_GoBack"/>
            <w:bookmarkEnd w:id="0"/>
          </w:p>
        </w:tc>
        <w:tc>
          <w:tcPr>
            <w:tcW w:w="2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预计完成时间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5" w:hRule="atLeast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4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等线" w:hAnsi="等线" w:eastAsia="等线" w:cs="等线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无</w:t>
            </w:r>
          </w:p>
        </w:tc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  <w:tc>
          <w:tcPr>
            <w:tcW w:w="22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4" w:hRule="atLeast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4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  <w:tc>
          <w:tcPr>
            <w:tcW w:w="22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9" w:hRule="atLeast"/>
        </w:trPr>
        <w:tc>
          <w:tcPr>
            <w:tcW w:w="10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41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  <w:tc>
          <w:tcPr>
            <w:tcW w:w="22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汉仪中黑 197">
    <w:panose1 w:val="00020600040101010101"/>
    <w:charset w:val="86"/>
    <w:family w:val="auto"/>
    <w:pitch w:val="default"/>
    <w:sig w:usb0="A00002BF" w:usb1="18EF7CFA" w:usb2="00000016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62C9D"/>
    <w:rsid w:val="02082D1D"/>
    <w:rsid w:val="7F86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2025-03-25T00:53:00Z</dcterms:created>
  <dc:creator>lenovo</dc:creator>
  <cp:lastModifiedBy>lenovo</cp:lastModifiedBy>
  <cp:lastPrinted>2025-03-25T00:58:41Z</cp:lastPrinted>
  <dcterms:modified xsi:type="dcterms:W3CDTF">2025-03-25T00:59:24Z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